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88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596"/>
        <w:gridCol w:w="4177"/>
      </w:tblGrid>
      <w:tr w:rsidR="00DC633D" w:rsidRPr="0088126D" w:rsidTr="0066621D">
        <w:trPr>
          <w:trHeight w:val="3109"/>
          <w:jc w:val="center"/>
        </w:trPr>
        <w:tc>
          <w:tcPr>
            <w:tcW w:w="279.80pt" w:type="dxa"/>
          </w:tcPr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208.85pt" w:type="dxa"/>
          </w:tcPr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C79AFF" wp14:editId="5F91ECE5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:rsidR="00DC633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widowControl w:val="0"/>
              <w:suppressAutoHyphens/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C633D" w:rsidRPr="0088126D" w:rsidRDefault="00DC633D" w:rsidP="0066621D">
            <w:pPr>
              <w:spacing w:after="0pt" w:line="12pt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DC633D" w:rsidRDefault="00DC633D" w:rsidP="00DC633D">
              <w:pPr>
                <w:rPr>
                  <w:rFonts w:ascii="Arial" w:hAnsi="Arial" w:cs="Arial"/>
                </w:rPr>
              </w:pPr>
            </w:p>
            <w:p w:rsidR="00DC633D" w:rsidRDefault="00DC633D" w:rsidP="00DC633D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w:drawing>
                  <wp:anchor distT="0" distB="0" distL="114300" distR="114300" simplePos="0" relativeHeight="251660288" behindDoc="0" locked="0" layoutInCell="1" allowOverlap="1" wp14:anchorId="1CE438B3" wp14:editId="7A5FF175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295910</wp:posOffset>
                    </wp:positionV>
                    <wp:extent cx="5805170" cy="3636010"/>
                    <wp:effectExtent l="0" t="0" r="5080" b="2540"/>
                    <wp:wrapSquare wrapText="bothSides"/>
                    <wp:docPr id="18" name="Поле 3"/>
                    <wp:cNvGraphicFramePr>
                      <a:graphicFrameLocks xmlns:a="http://purl.oclc.org/ooxml/drawingml/main"/>
                    </wp:cNvGraphicFramePr>
                    <a:graphic xmlns:a="http://purl.oclc.org/ooxml/drawingml/main">
                      <a:graphicData uri="http://schemas.microsoft.com/office/word/2010/wordprocessingShape">
                        <wp:wsp>
                          <wp:cNvSpPr txBox="1">
                            <a:spLocks/>
                          </wp:cNvSpPr>
                          <wp:spPr>
                            <a:xfrm>
                              <a:off x="0" y="0"/>
                              <a:ext cx="5805170" cy="363601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%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:spPr>
                          <wp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:style>
                          <wp:txbx>
                            <wne:txbxContent>
                              <w:p w:rsidR="00DC633D" w:rsidRPr="008728B2" w:rsidRDefault="00DC633D" w:rsidP="00DC633D">
                                <w:pPr>
                                  <w:ind w:start="21.30pt" w:end="38.65pt" w:firstLine="21.25p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t xml:space="preserve">Индивидуальные рекомендации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br/>
                                </w:r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</w:r>
                              </w:p>
                              <w:p w:rsidR="00DC633D" w:rsidRDefault="00DC633D" w:rsidP="00DC633D">
                                <w:pPr>
                                  <w:ind w:start="21.30pt" w:end="38.65p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</w:pPr>
                              </w:p>
                              <w:p w:rsidR="00DC633D" w:rsidRPr="00C27680" w:rsidRDefault="00DC633D" w:rsidP="00DC633D">
                                <w:pPr>
                                  <w:ind w:start="21.30pt" w:end="38.65pt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</w:pPr>
                                <w:r w:rsidRPr="0029520B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Сысертский ГО</w:t>
                                </w:r>
                              </w:p>
                            </wne:txbxContent>
                          </wp:txbx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</a:graphicData>
                    </a:graphic>
                    <wp14:sizeRelH relativeFrom="margin">
                      <wp14:pctWidth>0%</wp14:pctWidth>
                    </wp14:sizeRelH>
                    <wp14:sizeRelV relativeFrom="margin">
                      <wp14:pctHeight>0%</wp14:pctHeight>
                    </wp14:sizeRelV>
                  </wp:anchor>
                </w:drawing>
              </w:r>
            </w:p>
            <w:p w:rsidR="00DC633D" w:rsidRPr="00AC55F1" w:rsidRDefault="00DC633D" w:rsidP="00DC633D">
              <w:pPr>
                <w:rPr>
                  <w:rFonts w:ascii="Arial" w:hAnsi="Arial" w:cs="Arial"/>
                  <w:sz w:val="24"/>
                </w:rPr>
              </w:pPr>
            </w:p>
            <w:p w:rsidR="00DC633D" w:rsidRPr="00555E3C" w:rsidRDefault="006F18C0" w:rsidP="00DC633D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DC633D" w:rsidRDefault="00DC633D" w:rsidP="00DC633D">
      <w:r w:rsidRPr="00103E7B">
        <w:rPr>
          <w:rFonts w:ascii="Arial" w:eastAsia="Times New Roman" w:hAnsi="Arial" w:cs="Arial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BF0BD1" wp14:editId="35352393">
            <wp:simplePos x="0" y="0"/>
            <wp:positionH relativeFrom="column">
              <wp:posOffset>3569970</wp:posOffset>
            </wp:positionH>
            <wp:positionV relativeFrom="paragraph">
              <wp:posOffset>1005840</wp:posOffset>
            </wp:positionV>
            <wp:extent cx="2352675" cy="571500"/>
            <wp:effectExtent l="0" t="0" r="0" b="0"/>
            <wp:wrapNone/>
            <wp:docPr id="17" name="Text Box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52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wp:spPr>
                  <wp:txbx>
                    <wne:txbxContent>
                      <w:p w:rsidR="00DC633D" w:rsidRPr="00737AAE" w:rsidRDefault="00DC633D" w:rsidP="00DC633D">
                        <w:pPr>
                          <w:jc w:val="end"/>
                          <w:rPr>
                            <w:rFonts w:ascii="Arial Narrow" w:hAnsi="Arial Narrow" w:cs="Arial"/>
                            <w:b/>
                            <w:sz w:val="32"/>
                            <w:szCs w:val="56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sz w:val="32"/>
                            <w:szCs w:val="56"/>
                          </w:rPr>
                          <w:t>Декабрь</w:t>
                        </w:r>
                        <w:r w:rsidRPr="00737AAE">
                          <w:rPr>
                            <w:rFonts w:ascii="Arial Narrow" w:hAnsi="Arial Narrow" w:cs="Arial"/>
                            <w:b/>
                            <w:sz w:val="32"/>
                            <w:szCs w:val="56"/>
                          </w:rPr>
                          <w:t xml:space="preserve"> 2019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9"/>
          <w:pgSz w:w="595.30pt" w:h="841.90pt"/>
          <w:pgMar w:top="56.70pt" w:right="42.50pt" w:bottom="56.70pt" w:left="85.05pt" w:header="35.40pt" w:footer="11pt" w:gutter="0pt"/>
          <w:pgNumType w:start="1"/>
          <w:cols w:space="35.40pt"/>
          <w:titlePg/>
          <w:docGrid w:linePitch="360"/>
        </w:sectPr>
      </w:pPr>
    </w:p>
    <w:p w:rsidR="00FA67E4" w:rsidRPr="008728B2" w:rsidRDefault="00FA67E4" w:rsidP="008728B2">
      <w:pPr>
        <w:pStyle w:val="1"/>
        <w:numPr>
          <w:ilvl w:val="0"/>
          <w:numId w:val="0"/>
        </w:numPr>
        <w:spacing w:after="12pt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38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6652012240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A67E4" w:rsidRPr="002A7AC2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FA67E4" w:rsidRDefault="00FA67E4" w:rsidP="00287D74">
      <w:pPr>
        <w:spacing w:line="12pt" w:lineRule="auto"/>
        <w:jc w:val="center"/>
        <w:rPr>
          <w:rFonts w:ascii="Arial" w:hAnsi="Arial" w:cs="Arial"/>
          <w:i/>
          <w:sz w:val="24"/>
          <w:szCs w:val="24"/>
        </w:rPr>
      </w:pPr>
    </w:p>
    <w:p w:rsidR="00FA67E4" w:rsidRPr="00BC4A8C" w:rsidRDefault="00FA67E4" w:rsidP="00287D74">
      <w:pPr>
        <w:spacing w:line="12pt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FA67E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A67E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A67E4" w:rsidRPr="00287D74" w:rsidRDefault="00FA67E4" w:rsidP="006A55D6">
      <w:pPr>
        <w:spacing w:before="6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287D74">
      <w:pPr>
        <w:spacing w:line="12pt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87D74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FA67E4" w:rsidRPr="00287D74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1E6000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12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3531D">
      <w:pPr>
        <w:spacing w:line="12pt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23531D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3531D" w:rsidRDefault="00FA67E4" w:rsidP="00083FC9">
      <w:pPr>
        <w:spacing w:after="6pt"/>
        <w:ind w:start="35.45p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6A55D6">
      <w:pPr>
        <w:spacing w:before="12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12pt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98226D" w:rsidRDefault="00FA67E4" w:rsidP="00083FC9">
      <w:pPr>
        <w:spacing w:after="6pt" w:line="12pt" w:lineRule="auto"/>
        <w:ind w:start="35.40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6pt" w:line="12pt" w:lineRule="auto"/>
        <w:ind w:start="35.40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A67E4" w:rsidRPr="003A35E8" w:rsidRDefault="00FA67E4" w:rsidP="00083FC9">
      <w:pPr>
        <w:spacing w:after="6pt" w:line="12pt" w:lineRule="auto"/>
        <w:ind w:start="35.40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6pt" w:line="12pt" w:lineRule="auto"/>
        <w:jc w:val="both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12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5A0E7C">
      <w:pPr>
        <w:spacing w:line="12pt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pStyle w:val="afff4"/>
        <w:spacing w:after="6pt"/>
        <w:ind w:start="18pt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12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287D74" w:rsidRDefault="00FA67E4" w:rsidP="00251C84">
      <w:pPr>
        <w:spacing w:line="12pt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A67E4" w:rsidRPr="003A35E8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Pr="003A35E8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083FC9">
      <w:pPr>
        <w:spacing w:after="6pt" w:line="12pt" w:lineRule="auto"/>
        <w:ind w:start="35.45pt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A67E4" w:rsidRDefault="00FA67E4" w:rsidP="00287D74">
      <w:pPr>
        <w:pStyle w:val="afff4"/>
        <w:ind w:start="18pt"/>
        <w:rPr>
          <w:rFonts w:ascii="Arial" w:hAnsi="Arial" w:cs="Arial"/>
          <w:sz w:val="24"/>
          <w:szCs w:val="24"/>
        </w:rPr>
      </w:pPr>
    </w:p>
    <w:p w:rsidR="00FA67E4" w:rsidRPr="00287D74" w:rsidRDefault="00FA67E4" w:rsidP="006A55D6">
      <w:pPr>
        <w:spacing w:before="12pt"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A67E4" w:rsidRPr="00287D7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A67E4" w:rsidRPr="003079C2" w:rsidRDefault="00FA67E4" w:rsidP="00477F49">
      <w:pPr>
        <w:autoSpaceDE w:val="0"/>
        <w:autoSpaceDN w:val="0"/>
        <w:adjustRightInd w:val="0"/>
        <w:spacing w:after="0pt" w:line="12pt" w:lineRule="auto"/>
        <w:ind w:start="106.20pt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A67E4" w:rsidRPr="003079C2" w:rsidRDefault="00FA67E4" w:rsidP="00477F49">
      <w:pPr>
        <w:autoSpaceDE w:val="0"/>
        <w:autoSpaceDN w:val="0"/>
        <w:adjustRightInd w:val="0"/>
        <w:spacing w:after="0pt" w:line="12pt" w:lineRule="auto"/>
        <w:ind w:start="70.80pt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A67E4" w:rsidRPr="003079C2" w:rsidRDefault="00FA67E4" w:rsidP="00477F49">
      <w:pPr>
        <w:autoSpaceDE w:val="0"/>
        <w:autoSpaceDN w:val="0"/>
        <w:adjustRightInd w:val="0"/>
        <w:spacing w:after="0pt" w:line="12pt" w:lineRule="auto"/>
        <w:ind w:start="70.80pt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A67E4" w:rsidRPr="003079C2" w:rsidRDefault="00FA67E4" w:rsidP="00477F49">
      <w:pPr>
        <w:autoSpaceDE w:val="0"/>
        <w:autoSpaceDN w:val="0"/>
        <w:adjustRightInd w:val="0"/>
        <w:spacing w:after="0pt" w:line="12pt" w:lineRule="auto"/>
        <w:ind w:start="70.80pt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A67E4" w:rsidRPr="00287D74" w:rsidRDefault="00FA67E4" w:rsidP="008E7C70">
      <w:pPr>
        <w:spacing w:before="24pt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A67E4" w:rsidRPr="00287D7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A67E4" w:rsidRDefault="00FA67E4" w:rsidP="00287D74">
      <w:pPr>
        <w:spacing w:line="12pt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053FC0" w:rsidRDefault="00FA67E4" w:rsidP="006A55D6">
      <w:pPr>
        <w:spacing w:before="12pt" w:line="12pt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A67E4" w:rsidRDefault="00FA67E4" w:rsidP="00287D74">
      <w:pPr>
        <w:spacing w:line="12pt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- 44%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FA67E4" w:rsidRPr="00BC4A8C" w:rsidRDefault="00FA67E4" w:rsidP="00BC4A8C">
      <w:pPr>
        <w:pStyle w:val="afff4"/>
        <w:numPr>
          <w:ilvl w:val="0"/>
          <w:numId w:val="23"/>
        </w:numPr>
        <w:spacing w:line="12pt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FA67E4" w:rsidRDefault="00FA67E4" w:rsidP="00287D74">
      <w:pPr>
        <w:spacing w:line="12pt" w:lineRule="auto"/>
        <w:jc w:val="both"/>
        <w:rPr>
          <w:rFonts w:ascii="Arial" w:hAnsi="Arial" w:cs="Arial"/>
          <w:b/>
          <w:sz w:val="24"/>
          <w:szCs w:val="24"/>
        </w:rPr>
      </w:pPr>
    </w:p>
    <w:p w:rsidR="00FA67E4" w:rsidRPr="006C41E4" w:rsidRDefault="00FA67E4" w:rsidP="006A55D6">
      <w:pPr>
        <w:spacing w:before="12pt" w:line="12pt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E22FA5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7E107C" w:rsidRPr="00E22FA5">
        <w:rPr>
          <w:rFonts w:ascii="Arial" w:hAnsi="Arial" w:cs="Arial"/>
          <w:noProof/>
          <w:sz w:val="24"/>
          <w:szCs w:val="24"/>
        </w:rPr>
        <w:t>полноту</w:t>
      </w:r>
      <w:r w:rsidRPr="00E22FA5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E22FA5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A67E4" w:rsidRPr="000972BF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2FA5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FA67E4" w:rsidRPr="00E22FA5" w:rsidRDefault="00FA67E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22FA5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A67E4" w:rsidRPr="00EB4BD3" w:rsidRDefault="00FA67E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A67E4" w:rsidRPr="00EB4BD3" w:rsidRDefault="00FA67E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A67E4" w:rsidRDefault="00FA67E4" w:rsidP="006A55D6">
      <w:pPr>
        <w:spacing w:before="6pt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A67E4" w:rsidRPr="00EB4BD3" w:rsidRDefault="00FA67E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FA67E4" w:rsidRDefault="00FA67E4" w:rsidP="006A55D6">
      <w:pPr>
        <w:spacing w:before="6pt"/>
        <w:rPr>
          <w:rFonts w:ascii="Arial" w:hAnsi="Arial" w:cs="Arial"/>
          <w:sz w:val="24"/>
          <w:szCs w:val="24"/>
        </w:rPr>
      </w:pPr>
      <w:r w:rsidRPr="00E22FA5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A67E4" w:rsidRPr="00C11E1F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22FA5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22FA5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A67E4" w:rsidRPr="00EB4BD3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A67E4" w:rsidRPr="00006380" w:rsidRDefault="00FA67E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22FA5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A67E4" w:rsidRPr="002F6895" w:rsidRDefault="00FA67E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</w:p>
    <w:p w:rsidR="00FA67E4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  <w:sectPr w:rsidR="00FA67E4" w:rsidSect="00FA67E4">
          <w:footerReference w:type="default" r:id="rId10"/>
          <w:pgSz w:w="595.30pt" w:h="841.90pt"/>
          <w:pgMar w:top="56.70pt" w:right="42.50pt" w:bottom="56.70pt" w:left="85.05pt" w:header="35.40pt" w:footer="11pt" w:gutter="0pt"/>
          <w:pgNumType w:start="1"/>
          <w:cols w:space="35.40pt"/>
          <w:titlePg/>
          <w:docGrid w:linePitch="360"/>
        </w:sectPr>
      </w:pPr>
    </w:p>
    <w:p w:rsidR="00FA67E4" w:rsidRPr="002F6895" w:rsidRDefault="00FA67E4" w:rsidP="000514B6">
      <w:pPr>
        <w:spacing w:before="6pt"/>
        <w:jc w:val="both"/>
        <w:rPr>
          <w:rFonts w:ascii="Arial" w:hAnsi="Arial" w:cs="Arial"/>
          <w:sz w:val="24"/>
          <w:szCs w:val="24"/>
        </w:rPr>
      </w:pPr>
    </w:p>
    <w:sectPr w:rsidR="00FA67E4" w:rsidRPr="002F6895" w:rsidSect="00FA67E4">
      <w:footerReference w:type="default" r:id="rId11"/>
      <w:type w:val="continuous"/>
      <w:pgSz w:w="595.30pt" w:h="841.90pt"/>
      <w:pgMar w:top="56.70pt" w:right="42.50pt" w:bottom="56.70pt" w:left="85.05pt" w:header="35.40pt" w:footer="11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F18C0" w:rsidRDefault="006F18C0" w:rsidP="00287D74">
      <w:pPr>
        <w:spacing w:after="0pt" w:line="12pt" w:lineRule="auto"/>
      </w:pPr>
      <w:r>
        <w:separator/>
      </w:r>
    </w:p>
  </w:endnote>
  <w:endnote w:type="continuationSeparator" w:id="0">
    <w:p w:rsidR="006F18C0" w:rsidRDefault="006F18C0" w:rsidP="00287D7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characterSet="iso-8859-1"/>
    <w:family w:val="roman"/>
    <w:notTrueType/>
    <w:pitch w:val="default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characterSet="windows-1251"/>
    <w:family w:val="auto"/>
    <w:pitch w:val="default"/>
  </w:font>
  <w:font w:name="DejaVu Sans">
    <w:charset w:characterSet="windows-1251"/>
    <w:family w:val="swiss"/>
    <w:pitch w:val="variable"/>
  </w:font>
  <w:font w:name="font187">
    <w:altName w:val="Times New Roman"/>
    <w:charset w:characterSet="iso-8859-1"/>
    <w:family w:val="auto"/>
    <w:pitch w:val="variable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characterSet="windows-1251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characterSet="windows-1251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characterSet="windows-125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sdt>
    <w:sdtPr>
      <w:id w:val="861558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FA67E4">
        <w:pPr>
          <w:pStyle w:val="aff"/>
          <w:jc w:val="end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22FA5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sdt>
    <w:sdtPr>
      <w:id w:val="6024590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A67E4" w:rsidRPr="0071295F" w:rsidRDefault="00FA67E4">
        <w:pPr>
          <w:pStyle w:val="aff"/>
          <w:jc w:val="end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22FA5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FA67E4" w:rsidRDefault="00FA67E4">
    <w:pPr>
      <w:pStyle w:val="aff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93304" w:rsidRPr="0071295F" w:rsidRDefault="00893304">
        <w:pPr>
          <w:pStyle w:val="aff"/>
          <w:jc w:val="end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70A8E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93304" w:rsidRDefault="00893304">
    <w:pPr>
      <w:pStyle w:val="aff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F18C0" w:rsidRDefault="006F18C0" w:rsidP="00287D74">
      <w:pPr>
        <w:spacing w:after="0pt" w:line="12pt" w:lineRule="auto"/>
      </w:pPr>
      <w:r>
        <w:separator/>
      </w:r>
    </w:p>
  </w:footnote>
  <w:footnote w:type="continuationSeparator" w:id="0">
    <w:p w:rsidR="006F18C0" w:rsidRDefault="006F18C0" w:rsidP="00287D74">
      <w:pPr>
        <w:spacing w:after="0pt" w:line="12pt" w:lineRule="auto"/>
      </w:pPr>
      <w:r>
        <w:continuationSeparator/>
      </w:r>
    </w:p>
  </w:footnote>
  <w:footnote w:id="1">
    <w:p w:rsidR="00FA67E4" w:rsidRPr="00BB03FE" w:rsidRDefault="00FA67E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start"/>
      <w:pPr>
        <w:ind w:start="0pt" w:firstLine="0pt"/>
      </w:pPr>
    </w:lvl>
    <w:lvl w:ilvl="1">
      <w:start w:val="1"/>
      <w:numFmt w:val="decimalZero"/>
      <w:pStyle w:val="2"/>
      <w:isLgl/>
      <w:lvlText w:val="Раздел %1.%2"/>
      <w:lvlJc w:val="start"/>
      <w:pPr>
        <w:ind w:start="0pt" w:firstLine="0pt"/>
      </w:pPr>
    </w:lvl>
    <w:lvl w:ilvl="2">
      <w:start w:val="1"/>
      <w:numFmt w:val="lowerLetter"/>
      <w:lvlText w:val="(%3)"/>
      <w:lvlJc w:val="start"/>
      <w:pPr>
        <w:ind w:start="36pt" w:hanging="21.60pt"/>
      </w:pPr>
    </w:lvl>
    <w:lvl w:ilvl="3">
      <w:start w:val="1"/>
      <w:numFmt w:val="lowerRoman"/>
      <w:pStyle w:val="4"/>
      <w:lvlText w:val="(%4)"/>
      <w:lvlJc w:val="end"/>
      <w:pPr>
        <w:ind w:start="43.20pt" w:hanging="7.20pt"/>
      </w:pPr>
    </w:lvl>
    <w:lvl w:ilvl="4">
      <w:start w:val="1"/>
      <w:numFmt w:val="decimal"/>
      <w:pStyle w:val="5"/>
      <w:lvlText w:val="%5)"/>
      <w:lvlJc w:val="start"/>
      <w:pPr>
        <w:ind w:start="50.40pt" w:hanging="21.60pt"/>
      </w:pPr>
    </w:lvl>
    <w:lvl w:ilvl="5">
      <w:start w:val="1"/>
      <w:numFmt w:val="lowerLetter"/>
      <w:pStyle w:val="6"/>
      <w:lvlText w:val="%6)"/>
      <w:lvlJc w:val="start"/>
      <w:pPr>
        <w:ind w:start="57.60pt" w:hanging="21.60pt"/>
      </w:pPr>
    </w:lvl>
    <w:lvl w:ilvl="6">
      <w:start w:val="1"/>
      <w:numFmt w:val="lowerRoman"/>
      <w:pStyle w:val="7"/>
      <w:lvlText w:val="%7)"/>
      <w:lvlJc w:val="end"/>
      <w:pPr>
        <w:ind w:start="64.80pt" w:hanging="14.40pt"/>
      </w:pPr>
    </w:lvl>
    <w:lvl w:ilvl="7">
      <w:start w:val="1"/>
      <w:numFmt w:val="lowerLetter"/>
      <w:pStyle w:val="8"/>
      <w:lvlText w:val="%8."/>
      <w:lvlJc w:val="start"/>
      <w:pPr>
        <w:ind w:start="72pt" w:hanging="21.60pt"/>
      </w:pPr>
    </w:lvl>
    <w:lvl w:ilvl="8">
      <w:start w:val="1"/>
      <w:numFmt w:val="lowerRoman"/>
      <w:pStyle w:val="9"/>
      <w:lvlText w:val="%9."/>
      <w:lvlJc w:val="end"/>
      <w:pPr>
        <w:ind w:start="79.20pt" w:hanging="7.20pt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start"/>
      <w:pPr>
        <w:ind w:start="36pt" w:hanging="18pt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start"/>
      <w:pPr>
        <w:ind w:start="53.40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2B7D"/>
    <w:rsid w:val="00477F49"/>
    <w:rsid w:val="004D7E62"/>
    <w:rsid w:val="004E30BA"/>
    <w:rsid w:val="0052537B"/>
    <w:rsid w:val="005701B2"/>
    <w:rsid w:val="005A0E7C"/>
    <w:rsid w:val="006A472D"/>
    <w:rsid w:val="006A55D6"/>
    <w:rsid w:val="006C41E4"/>
    <w:rsid w:val="006C53F4"/>
    <w:rsid w:val="006F18C0"/>
    <w:rsid w:val="0071295F"/>
    <w:rsid w:val="0072681E"/>
    <w:rsid w:val="0073538D"/>
    <w:rsid w:val="00751B95"/>
    <w:rsid w:val="00791174"/>
    <w:rsid w:val="007E107C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DC633D"/>
    <w:rsid w:val="00E22FA5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  <w:rsid w:val="00F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28CAADA-ECA5-4DEA-A2CD-F3B442402E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24p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start" w:pos="294pt"/>
      </w:tabs>
      <w:spacing w:before="12pt" w:after="12pt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10pt" w:after="5pt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10pt" w:after="5pt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10pt" w:after="5pt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10pt" w:after="5pt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1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10p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1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pt" w:line="12pt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pt" w:type="dxa"/>
      <w:tblBorders>
        <w:top w:val="single" w:sz="2" w:space="0" w:color="auto"/>
        <w:start w:val="single" w:sz="2" w:space="0" w:color="auto"/>
        <w:bottom w:val="single" w:sz="2" w:space="0" w:color="auto"/>
        <w:end w:val="single" w:sz="2" w:space="0" w:color="auto"/>
        <w:insideH w:val="single" w:sz="2" w:space="0" w:color="auto"/>
        <w:insideV w:val="single" w:sz="2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cPr>
      <w:vAlign w:val="center"/>
    </w:tcPr>
    <w:tblStylePr w:type="firstRow">
      <w:pPr>
        <w:wordWrap/>
        <w:spacing w:beforeLines="0" w:before="0pt" w:beforeAutospacing="0" w:afterLines="0" w:after="0pt" w:afterAutospacing="0" w:line="12pt" w:lineRule="auto"/>
        <w:ind w:firstLineChars="0" w:firstLine="0pt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5pt" w:beforeAutospacing="1" w:after="5pt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5pt" w:beforeAutospacing="1" w:after="5pt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5pt" w:beforeAutospacing="1" w:after="5pt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12pt" w:after="6pt" w:line="5pt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start="36pt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pt" w:line="12pt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18.65pt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12pt" w:after="6pt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5pt" w:beforeAutospacing="1" w:after="5pt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5pt" w:beforeAutospacing="1" w:after="5pt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5pt" w:beforeAutospacing="1" w:after="5pt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5pt" w:beforeAutospacing="1" w:after="5pt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5pt" w:beforeAutospacing="1" w:after="5pt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start" w:pos="49.65pt"/>
      </w:tabs>
      <w:spacing w:before="6pt" w:after="3pt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pt" w:line="12pt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10pt" w:after="18pt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15pt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6pt" w:after="6pt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pt"/>
      <w:ind w:firstLine="21.30pt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pt" w:line="12pt" w:lineRule="auto"/>
      <w:ind w:firstLine="21.30pt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10pt" w:after="14pt"/>
      <w:ind w:start="46.80pt" w:end="46.80pt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41">
    <w:name w:val="Сетка таблицы4"/>
    <w:basedOn w:val="a1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start w:val="single" w:sz="4" w:space="0" w:color="95B3D7" w:themeColor="accent1" w:themeTint="99"/>
        <w:bottom w:val="single" w:sz="4" w:space="0" w:color="95B3D7" w:themeColor="accent1" w:themeTint="99"/>
        <w:end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pt" w:line="12pt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start w:val="single" w:sz="4" w:space="0" w:color="92CDDC" w:themeColor="accent5" w:themeTint="99"/>
        <w:bottom w:val="single" w:sz="4" w:space="0" w:color="92CDDC" w:themeColor="accent5" w:themeTint="99"/>
        <w:end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pt" w:line="12pt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start w:val="single" w:sz="4" w:space="0" w:color="D99594" w:themeColor="accent2" w:themeTint="99"/>
        <w:bottom w:val="single" w:sz="4" w:space="0" w:color="D99594" w:themeColor="accent2" w:themeTint="99"/>
        <w:end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pt" w:line="12pt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pt" w:line="12pt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pt" w:line="12pt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start w:val="single" w:sz="8" w:space="0" w:color="FFFFFF"/>
        <w:bottom w:val="single" w:sz="8" w:space="0" w:color="FFFFFF"/>
        <w:end w:val="single" w:sz="8" w:space="0" w:color="FFFFFF"/>
        <w:insideH w:val="single" w:sz="6" w:space="0" w:color="FFFFFF"/>
        <w:insideV w:val="single" w:sz="6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start w:val="single" w:sz="8" w:space="0" w:color="FFFFFF"/>
          <w:bottom w:val="single" w:sz="24" w:space="0" w:color="FFFFFF"/>
          <w:end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start w:val="single" w:sz="8" w:space="0" w:color="FFFFFF"/>
          <w:end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start w:val="single" w:sz="24" w:space="0" w:color="FFFFFF"/>
          <w:bottom w:val="nil"/>
          <w:end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pt" w:line="12pt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start w:val="single" w:sz="4" w:space="0" w:color="5B9BD5"/>
        <w:bottom w:val="single" w:sz="4" w:space="0" w:color="5B9BD5"/>
        <w:end w:val="single" w:sz="4" w:space="0" w:color="5B9BD5"/>
        <w:insideH w:val="single" w:sz="4" w:space="0" w:color="FFFFFF"/>
        <w:insideV w:val="single" w:sz="4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ED7D31"/>
          <w:end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start w:val="nil"/>
          <w:bottom w:val="nil"/>
          <w:end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410">
    <w:name w:val="Сетка таблицы41"/>
    <w:basedOn w:val="a1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start w:val="single" w:sz="4" w:space="0" w:color="9CC2E5"/>
        <w:bottom w:val="single" w:sz="4" w:space="0" w:color="9CC2E5"/>
        <w:end w:val="single" w:sz="4" w:space="0" w:color="9CC2E5"/>
        <w:insideH w:val="single" w:sz="4" w:space="0" w:color="9CC2E5"/>
        <w:insideV w:val="single" w:sz="4" w:space="0" w:color="9CC2E5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pt" w:line="12pt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start w:val="single" w:sz="4" w:space="0" w:color="8EAADB"/>
        <w:bottom w:val="single" w:sz="4" w:space="0" w:color="8EAADB"/>
        <w:end w:val="single" w:sz="4" w:space="0" w:color="8EAADB"/>
        <w:insideH w:val="single" w:sz="4" w:space="0" w:color="8EAADB"/>
        <w:insideV w:val="single" w:sz="4" w:space="0" w:color="8EAAD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pt" w:line="12pt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start w:val="single" w:sz="4" w:space="0" w:color="F4B083"/>
        <w:bottom w:val="single" w:sz="4" w:space="0" w:color="F4B083"/>
        <w:end w:val="single" w:sz="4" w:space="0" w:color="F4B083"/>
        <w:insideH w:val="single" w:sz="4" w:space="0" w:color="F4B083"/>
        <w:insideV w:val="single" w:sz="4" w:space="0" w:color="F4B083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pt" w:line="12pt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pt" w:line="12pt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start w:val="single" w:sz="4" w:space="0" w:color="4F81BD" w:themeColor="accent1"/>
        <w:bottom w:val="single" w:sz="4" w:space="0" w:color="4F81BD" w:themeColor="accent1"/>
        <w:end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C0504D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42">
    <w:name w:val="Сетка таблицы42"/>
    <w:basedOn w:val="a1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start w:val="single" w:sz="4" w:space="0" w:color="95B3D7" w:themeColor="accent1" w:themeTint="99"/>
        <w:bottom w:val="single" w:sz="4" w:space="0" w:color="95B3D7" w:themeColor="accent1" w:themeTint="99"/>
        <w:end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pt" w:line="12pt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start w:val="single" w:sz="4" w:space="0" w:color="92CDDC" w:themeColor="accent5" w:themeTint="99"/>
        <w:bottom w:val="single" w:sz="4" w:space="0" w:color="92CDDC" w:themeColor="accent5" w:themeTint="99"/>
        <w:end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pt" w:line="12pt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start w:val="single" w:sz="4" w:space="0" w:color="D99594" w:themeColor="accent2" w:themeTint="99"/>
        <w:bottom w:val="single" w:sz="4" w:space="0" w:color="D99594" w:themeColor="accent2" w:themeTint="99"/>
        <w:end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pt" w:line="12pt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pt" w:line="12pt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pt" w:line="12pt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start w:val="single" w:sz="8" w:space="0" w:color="FFFFFF"/>
        <w:bottom w:val="single" w:sz="8" w:space="0" w:color="FFFFFF"/>
        <w:end w:val="single" w:sz="8" w:space="0" w:color="FFFFFF"/>
        <w:insideH w:val="single" w:sz="6" w:space="0" w:color="FFFFFF"/>
        <w:insideV w:val="single" w:sz="6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start w:val="single" w:sz="8" w:space="0" w:color="FFFFFF"/>
          <w:bottom w:val="single" w:sz="24" w:space="0" w:color="FFFFFF"/>
          <w:end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start w:val="single" w:sz="8" w:space="0" w:color="FFFFFF"/>
          <w:end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start w:val="single" w:sz="24" w:space="0" w:color="FFFFFF"/>
          <w:bottom w:val="nil"/>
          <w:end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start w:val="single" w:sz="8" w:space="0" w:color="FFFFFF"/>
          <w:bottom w:val="single" w:sz="8" w:space="0" w:color="FFFFFF"/>
          <w:end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pt" w:line="12pt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start w:val="single" w:sz="4" w:space="0" w:color="5B9BD5"/>
        <w:bottom w:val="single" w:sz="4" w:space="0" w:color="5B9BD5"/>
        <w:end w:val="single" w:sz="4" w:space="0" w:color="5B9BD5"/>
        <w:insideH w:val="single" w:sz="4" w:space="0" w:color="FFFFFF"/>
        <w:insideV w:val="single" w:sz="4" w:space="0" w:color="FFFFFF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ED7D31"/>
          <w:end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start w:val="nil"/>
          <w:bottom w:val="nil"/>
          <w:end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pt" w:line="12pt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/>
          <w:end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start w:val="nil"/>
          <w:bottom w:val="nil"/>
          <w:end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start w:val="single" w:sz="18" w:space="0" w:color="FFFFFF"/>
          <w:bottom w:val="nil"/>
          <w:end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pPr>
        <w:spacing w:beforeLines="0" w:before="0pt" w:beforeAutospacing="0" w:afterLines="0" w:after="0pt" w:afterAutospacing="0" w:line="12pt" w:lineRule="auto"/>
      </w:pPr>
      <w:rPr>
        <w:b/>
        <w:bCs/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pt" w:beforeAutospacing="0" w:afterLines="0" w:after="0pt" w:afterAutospacing="0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411">
    <w:name w:val="Сетка таблицы411"/>
    <w:basedOn w:val="a1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pt" w:line="12pt" w:lineRule="auto"/>
    </w:pPr>
    <w:rPr>
      <w:rFonts w:eastAsia="Calibri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start w:val="single" w:sz="4" w:space="0" w:color="9CC2E5"/>
        <w:bottom w:val="single" w:sz="4" w:space="0" w:color="9CC2E5"/>
        <w:end w:val="single" w:sz="4" w:space="0" w:color="9CC2E5"/>
        <w:insideH w:val="single" w:sz="4" w:space="0" w:color="9CC2E5"/>
        <w:insideV w:val="single" w:sz="4" w:space="0" w:color="9CC2E5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pt" w:line="12pt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start w:val="single" w:sz="4" w:space="0" w:color="8EAADB"/>
        <w:bottom w:val="single" w:sz="4" w:space="0" w:color="8EAADB"/>
        <w:end w:val="single" w:sz="4" w:space="0" w:color="8EAADB"/>
        <w:insideH w:val="single" w:sz="4" w:space="0" w:color="8EAADB"/>
        <w:insideV w:val="single" w:sz="4" w:space="0" w:color="8EAAD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pt" w:line="12pt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start w:val="single" w:sz="4" w:space="0" w:color="F4B083"/>
        <w:bottom w:val="single" w:sz="4" w:space="0" w:color="F4B083"/>
        <w:end w:val="single" w:sz="4" w:space="0" w:color="F4B083"/>
        <w:insideH w:val="single" w:sz="4" w:space="0" w:color="F4B083"/>
        <w:insideV w:val="single" w:sz="4" w:space="0" w:color="F4B083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pt" w:line="12pt" w:lineRule="auto"/>
    </w:pPr>
    <w:rPr>
      <w:rFonts w:eastAsiaTheme="minorEastAsia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pt" w:line="12pt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start w:val="single" w:sz="4" w:space="0" w:color="FED36B"/>
        <w:bottom w:val="single" w:sz="4" w:space="0" w:color="FED36B"/>
        <w:end w:val="single" w:sz="4" w:space="0" w:color="FED36B"/>
        <w:insideH w:val="single" w:sz="4" w:space="0" w:color="FED36B"/>
        <w:insideV w:val="single" w:sz="4" w:space="0" w:color="FED36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5pt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5pt"/>
      <w:ind w:start="14pt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233.85pt"/>
        <w:tab w:val="end" w:pos="467.75pt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233.85pt"/>
        <w:tab w:val="end" w:pos="467.75pt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6pt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6pt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pt" w:line="12pt" w:lineRule="auto"/>
    </w:pPr>
    <w:rPr>
      <w:rFonts w:eastAsiaTheme="minorEastAsi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start="36pt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pt" w:line="12pt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start w:val="single" w:sz="4" w:space="0" w:color="4F81BD" w:themeColor="accent1"/>
        <w:bottom w:val="single" w:sz="4" w:space="0" w:color="4F81BD" w:themeColor="accent1"/>
        <w:end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C0504D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pt" w:line="12pt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pt" w:line="12pt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pt" w:line="12pt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6pt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pt" w:line="12pt" w:lineRule="auto"/>
      <w:jc w:val="center"/>
    </w:pPr>
    <w:rPr>
      <w:rFonts w:ascii="Times New Roman" w:hAnsi="Times New Roman"/>
      <w:sz w:val="24"/>
    </w:rPr>
    <w:tblPr>
      <w:tblInd w:w="0pt" w:type="dxa"/>
      <w:tblBorders>
        <w:top w:val="single" w:sz="2" w:space="0" w:color="auto"/>
        <w:start w:val="single" w:sz="2" w:space="0" w:color="auto"/>
        <w:bottom w:val="single" w:sz="2" w:space="0" w:color="auto"/>
        <w:end w:val="single" w:sz="2" w:space="0" w:color="auto"/>
        <w:insideH w:val="single" w:sz="2" w:space="0" w:color="auto"/>
        <w:insideV w:val="single" w:sz="2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  <w:tcPr>
      <w:vAlign w:val="center"/>
    </w:tcPr>
    <w:tblStylePr w:type="firstRow">
      <w:pPr>
        <w:wordWrap/>
        <w:spacing w:beforeLines="0" w:before="0pt" w:beforeAutospacing="0" w:afterLines="0" w:after="0pt" w:afterAutospacing="0" w:line="12pt" w:lineRule="auto"/>
        <w:ind w:firstLineChars="0" w:firstLine="0pt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pt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5pt"/>
      <w:ind w:start="2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3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F2F78B5-9375-4AD2-970A-EBFFBF24765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2</cp:revision>
  <dcterms:created xsi:type="dcterms:W3CDTF">2020-01-28T06:02:00Z</dcterms:created>
  <dcterms:modified xsi:type="dcterms:W3CDTF">2020-01-28T06:02:00Z</dcterms:modified>
</cp:coreProperties>
</file>